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04055" w14:textId="51431FFE" w:rsidR="00E51AAD" w:rsidRDefault="00E51AAD" w:rsidP="00E51A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BAUBESCHREIBUNG - Auszug</w:t>
      </w:r>
    </w:p>
    <w:p w14:paraId="3304D6F8" w14:textId="7F30B7B2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Außenfenster und -türen (Außenschreinerei)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PVC oder lackiertes Aluminium mit thermischer Trennung in Teakfarbe oder ähnlich, von Marken wie Kömmerling, Schüco oder gleichwertig.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Doppelverglasung mit Luftzwischenraum.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Motorisierte Rollläden in den Schlafzimmern.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Sicherheitsglasgeländer gemäß geltenden Vorschriften.</w:t>
      </w:r>
    </w:p>
    <w:p w14:paraId="5BB7A4F0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Bodenbeläge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Feinsteinzeugboden in der gesamten Wohnung, von Porcelanosa oder gleichwertig.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Rutschhemmender, gleichartiger Belag auf Terrassen.</w:t>
      </w:r>
    </w:p>
    <w:p w14:paraId="2F3F688D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Innenschreinerei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Verstärkte Hauseingangstür aus PVC, glatt und passend zur übrigen Schreinerei lackiert, ausgestattet mit Griff, Türspion und Sicherheitsschloss.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Modulare Einbauschränke mit Dreh- oder Schiebetüren je nach Raum, glatt, in hellem Weiß lackiert, mit oberem Ablageboden und Kleiderstange.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Das Wohnzimmer verfügt über ein automatisiertes Vorhangsystem.</w:t>
      </w:r>
    </w:p>
    <w:p w14:paraId="2E9AA923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Küchenmöbel und Elektrogeräte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Die Küche wird mit Ober- und Unterschränken geliefert.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Quarzarbeitsplatte von Compac, Silestone oder einer gleichwertigen Marke im Premiumsegment.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Unterbauspüle mit einem Becken und Einhebelmischer.</w:t>
      </w:r>
    </w:p>
    <w:p w14:paraId="7D1F6643" w14:textId="2BFAC88E" w:rsidR="00975461" w:rsidRPr="00975461" w:rsidRDefault="00975461" w:rsidP="00975461">
      <w:pPr>
        <w:tabs>
          <w:tab w:val="left" w:pos="142"/>
        </w:tabs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Elektrogeräte von Bosch oder gleichwertig: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Integrierte Dunstabzugshaube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Induktionskochfeld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Einbau-Backofen und Mikrowelle in Hochschrank integriert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Kühlschrank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Geschirrspüler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Waschmaschine/Trockner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Integrierte Elektrogeräte auf Anfrage erhältlich.</w:t>
      </w:r>
    </w:p>
    <w:p w14:paraId="38A324D5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Sanitärausstattung und Armaturen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Badezimmer werden mit Waschtischunterschrank oder wandhängendem Waschbecken ausgestattet.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WC aus weißem, glasiertem Porzellan mit Unterputzspülkasten, von Porcelanosa oder gleichwertig.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Duschwannen aus Kunstharz. Verchromte Einhebelarmaturen. Duschen mit Duschsäule und Regendusche.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Zubehör: Spiegel und feste Duschabtrennung aus Glas.</w:t>
      </w:r>
    </w:p>
    <w:p w14:paraId="65C8C908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Klimatisierung und Warmwasser (ACS)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Klimaanlage mittels Wärmepumpe (für Kühlen und Heizen), von LG oder gleichwertig, mit Luftverteilung über Kanäle sowie Zu- und Rückluftgittern, inklusive Airzone-System oder gleichwertig.</w:t>
      </w:r>
    </w:p>
    <w:p w14:paraId="62D526F3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lastRenderedPageBreak/>
        <w:t>Warmwasserbereitung durch Energierückgewinnung der Wärmepumpe auf Basis der Aerothermie, eine vollständig erneuerbare und saubere Energiequelle.</w:t>
      </w:r>
    </w:p>
    <w:p w14:paraId="26441976" w14:textId="3BE90A5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Fußbodenheizung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Zonierte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, hydraulische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 Fußbodenheizung im gesamten Wohnbereich, von Uponor oder gleichwertig.</w:t>
      </w:r>
    </w:p>
    <w:p w14:paraId="1D918DE6" w14:textId="0F98207C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Elektrik und Telekommunikation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Wasserdichte Steckdose und Lichtpunkt auf Terrassen und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Dachterrasse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TV- und Telefonanschlüsse im Wohnzimmer und in den Schlafzimmern.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Video-Gegensprechanlage.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Hausautomationssystem für Klimatisierung, Beleuchtung und Rollläden.</w:t>
      </w:r>
    </w:p>
    <w:p w14:paraId="73FD75B6" w14:textId="377E5FAB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Sanitärinstallation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• Hauptabsperrventil sowie separate Absperrventile in jedem Nassraum.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 xml:space="preserve">• Wasseranschluss mit Wasserhahn auf Erdgeschossterrassen und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Dachterrasse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.</w:t>
      </w:r>
    </w:p>
    <w:p w14:paraId="5D99BA0E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Garagen / Stellplätze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Die Wohnungen in den Blöcken H (außer H-11), Oe, Ow und P verfügen über einen Stellplatz in der Tiefgarage sowie über einen zugewiesenen Außenstellplatz.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Die übrigen Blöcke verfügen über nummerierte Außenstellplätze. Alle Stellplätze sind mit Ladepunkten für Elektrofahrzeuge ausgestattet.</w:t>
      </w:r>
    </w:p>
    <w:p w14:paraId="6D839D80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Wohnanlage (Gemeinschaftsbereiche)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Die Wohnanlage verfügt über 2 Gemeinschaftspools, einen strandähnlichen Bereich, ein Mehrzweckgebäude für die Gemeinschaft sowie großzügige Gartenanlagen mit einheimischen Bäumen gemäß Landschaftsprojekt.</w:t>
      </w:r>
    </w:p>
    <w:p w14:paraId="0345903F" w14:textId="77777777" w:rsidR="00975461" w:rsidRPr="00975461" w:rsidRDefault="00975461" w:rsidP="009754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ES"/>
          <w14:ligatures w14:val="none"/>
        </w:rPr>
        <w:t>Fertigstellung</w:t>
      </w: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br/>
        <w:t>Die Wohnanlage wird in zwei Bauphasen errichtet; Baubeginn ist im September 2026.</w:t>
      </w:r>
    </w:p>
    <w:p w14:paraId="1EBB7E8E" w14:textId="77777777" w:rsidR="00975461" w:rsidRPr="00975461" w:rsidRDefault="00975461" w:rsidP="009754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 xml:space="preserve">Bauphase: Bauzeit 30 Monate. Fertigstellung März 2029. </w:t>
      </w:r>
    </w:p>
    <w:p w14:paraId="19F2D3E0" w14:textId="77777777" w:rsidR="00975461" w:rsidRPr="00975461" w:rsidRDefault="00975461" w:rsidP="009754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</w:pPr>
      <w:r w:rsidRPr="00975461">
        <w:rPr>
          <w:rFonts w:ascii="Times New Roman" w:eastAsia="Times New Roman" w:hAnsi="Times New Roman" w:cs="Times New Roman"/>
          <w:kern w:val="0"/>
          <w:sz w:val="24"/>
          <w:szCs w:val="24"/>
          <w:lang w:eastAsia="es-ES"/>
          <w14:ligatures w14:val="none"/>
        </w:rPr>
        <w:t>Bauphase: Bauzeit 36 Monate. Fertigstellung September 2029.</w:t>
      </w:r>
    </w:p>
    <w:p w14:paraId="692D8D28" w14:textId="03501A12" w:rsidR="00636332" w:rsidRPr="00975461" w:rsidRDefault="00636332" w:rsidP="00975461"/>
    <w:sectPr w:rsidR="00636332" w:rsidRPr="0097546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36690" w14:textId="77777777" w:rsidR="001E0D5D" w:rsidRDefault="001E0D5D" w:rsidP="00B005AE">
      <w:pPr>
        <w:spacing w:after="0" w:line="240" w:lineRule="auto"/>
      </w:pPr>
      <w:r>
        <w:separator/>
      </w:r>
    </w:p>
  </w:endnote>
  <w:endnote w:type="continuationSeparator" w:id="0">
    <w:p w14:paraId="753E99FA" w14:textId="77777777" w:rsidR="001E0D5D" w:rsidRDefault="001E0D5D" w:rsidP="00B0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6096630"/>
      <w:docPartObj>
        <w:docPartGallery w:val="Page Numbers (Bottom of Page)"/>
        <w:docPartUnique/>
      </w:docPartObj>
    </w:sdtPr>
    <w:sdtEndPr/>
    <w:sdtContent>
      <w:p w14:paraId="35F2B023" w14:textId="3C2E6CBE" w:rsidR="00B005AE" w:rsidRDefault="00B005A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EF4B3" w14:textId="77777777" w:rsidR="00B005AE" w:rsidRDefault="00B005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09ED" w14:textId="77777777" w:rsidR="001E0D5D" w:rsidRDefault="001E0D5D" w:rsidP="00B005AE">
      <w:pPr>
        <w:spacing w:after="0" w:line="240" w:lineRule="auto"/>
      </w:pPr>
      <w:r>
        <w:separator/>
      </w:r>
    </w:p>
  </w:footnote>
  <w:footnote w:type="continuationSeparator" w:id="0">
    <w:p w14:paraId="42E9268A" w14:textId="77777777" w:rsidR="001E0D5D" w:rsidRDefault="001E0D5D" w:rsidP="00B00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5A5C" w14:textId="16F4AB4B" w:rsidR="00B005AE" w:rsidRPr="00975461" w:rsidRDefault="00B005AE" w:rsidP="00B005AE">
    <w:pPr>
      <w:pStyle w:val="Encabezado"/>
      <w:jc w:val="right"/>
    </w:pPr>
    <w:r>
      <w:rPr>
        <w:noProof/>
      </w:rPr>
      <w:drawing>
        <wp:inline distT="0" distB="0" distL="0" distR="0" wp14:anchorId="15A8642D" wp14:editId="01934B23">
          <wp:extent cx="1066231" cy="285750"/>
          <wp:effectExtent l="0" t="0" r="635" b="0"/>
          <wp:docPr id="203092419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924197" name="Imagen 2030924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166" cy="290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975461" w:rsidRPr="00975461">
      <w:t>BAUBESCHREIBUNG</w:t>
    </w:r>
    <w:r w:rsidRPr="00975461">
      <w:t xml:space="preserve"> - </w:t>
    </w:r>
    <w:r w:rsidR="00975461" w:rsidRPr="00975461">
      <w:t>Auszug</w:t>
    </w:r>
  </w:p>
  <w:p w14:paraId="4C877D2D" w14:textId="77777777" w:rsidR="00B005AE" w:rsidRDefault="00B005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95C"/>
    <w:multiLevelType w:val="hybridMultilevel"/>
    <w:tmpl w:val="3F3668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0A32"/>
    <w:multiLevelType w:val="hybridMultilevel"/>
    <w:tmpl w:val="9C16A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D7BE4"/>
    <w:multiLevelType w:val="hybridMultilevel"/>
    <w:tmpl w:val="7FE285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45E66"/>
    <w:multiLevelType w:val="hybridMultilevel"/>
    <w:tmpl w:val="4DA08052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3B294F5F"/>
    <w:multiLevelType w:val="multilevel"/>
    <w:tmpl w:val="77766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A51711"/>
    <w:multiLevelType w:val="hybridMultilevel"/>
    <w:tmpl w:val="1BCE0E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37E05"/>
    <w:multiLevelType w:val="hybridMultilevel"/>
    <w:tmpl w:val="B254F6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F77804"/>
    <w:multiLevelType w:val="hybridMultilevel"/>
    <w:tmpl w:val="159A09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812B0"/>
    <w:multiLevelType w:val="hybridMultilevel"/>
    <w:tmpl w:val="4D563A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18255">
    <w:abstractNumId w:val="5"/>
  </w:num>
  <w:num w:numId="2" w16cid:durableId="657005816">
    <w:abstractNumId w:val="1"/>
  </w:num>
  <w:num w:numId="3" w16cid:durableId="138305338">
    <w:abstractNumId w:val="0"/>
  </w:num>
  <w:num w:numId="4" w16cid:durableId="946932581">
    <w:abstractNumId w:val="6"/>
  </w:num>
  <w:num w:numId="5" w16cid:durableId="419374459">
    <w:abstractNumId w:val="3"/>
  </w:num>
  <w:num w:numId="6" w16cid:durableId="485711343">
    <w:abstractNumId w:val="7"/>
  </w:num>
  <w:num w:numId="7" w16cid:durableId="32310311">
    <w:abstractNumId w:val="2"/>
  </w:num>
  <w:num w:numId="8" w16cid:durableId="1761218423">
    <w:abstractNumId w:val="8"/>
  </w:num>
  <w:num w:numId="9" w16cid:durableId="1140852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66"/>
    <w:rsid w:val="000F2FC6"/>
    <w:rsid w:val="001E0D5D"/>
    <w:rsid w:val="001E5095"/>
    <w:rsid w:val="002131B2"/>
    <w:rsid w:val="00215766"/>
    <w:rsid w:val="00231985"/>
    <w:rsid w:val="002A4BD9"/>
    <w:rsid w:val="00563FA2"/>
    <w:rsid w:val="00606960"/>
    <w:rsid w:val="00636332"/>
    <w:rsid w:val="006A4F3C"/>
    <w:rsid w:val="007F7F0C"/>
    <w:rsid w:val="008C1D61"/>
    <w:rsid w:val="0090522C"/>
    <w:rsid w:val="00922499"/>
    <w:rsid w:val="00942EFE"/>
    <w:rsid w:val="00975461"/>
    <w:rsid w:val="00B005AE"/>
    <w:rsid w:val="00B6055C"/>
    <w:rsid w:val="00B702A2"/>
    <w:rsid w:val="00BB057E"/>
    <w:rsid w:val="00C3001E"/>
    <w:rsid w:val="00C45FD0"/>
    <w:rsid w:val="00DA2E3E"/>
    <w:rsid w:val="00E51AAD"/>
    <w:rsid w:val="00E87FC2"/>
    <w:rsid w:val="00ED07AE"/>
    <w:rsid w:val="00EE4A0F"/>
    <w:rsid w:val="00F31754"/>
    <w:rsid w:val="00F7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8D64E"/>
  <w15:chartTrackingRefBased/>
  <w15:docId w15:val="{B35C4EB5-FBCD-4DFB-B551-417F8A07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5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5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5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5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5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5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7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76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7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7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7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7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5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5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5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5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57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57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576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76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576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05AE"/>
  </w:style>
  <w:style w:type="paragraph" w:styleId="Piedepgina">
    <w:name w:val="footer"/>
    <w:basedOn w:val="Normal"/>
    <w:link w:val="PiedepginaCar"/>
    <w:uiPriority w:val="99"/>
    <w:unhideWhenUsed/>
    <w:rsid w:val="00B005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526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</dc:creator>
  <cp:keywords/>
  <dc:description/>
  <cp:lastModifiedBy>ulla</cp:lastModifiedBy>
  <cp:revision>5</cp:revision>
  <dcterms:created xsi:type="dcterms:W3CDTF">2026-04-13T09:25:00Z</dcterms:created>
  <dcterms:modified xsi:type="dcterms:W3CDTF">2026-07-31T11:52:00Z</dcterms:modified>
</cp:coreProperties>
</file>